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3">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4">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6">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URG is a policy think tank focused on the international human rights system and its impact on the ground. Its mission is to generate progress towards the full realisation of the rights and freedoms contained in international human rights instruments by providing research-based policy proposals and facilitating information-sharing and multistakeholder dialogue. The URG has its main office in Geneva, Switzerland. </w:t>
      </w:r>
    </w:p>
    <w:p w:rsidR="00000000" w:rsidDel="00000000" w:rsidP="00000000" w:rsidRDefault="00000000" w:rsidRPr="00000000" w14:paraId="00000007">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Universal Rights Group NYC Internship </w:t>
      </w:r>
    </w:p>
    <w:p w:rsidR="00000000" w:rsidDel="00000000" w:rsidP="00000000" w:rsidRDefault="00000000" w:rsidRPr="00000000" w14:paraId="00000009">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A">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URG Internship is an opportunity for a NY-based graduate student with relevant early career experience to pursue a career within the international human rights system. It aims to give the successful applicant a comprehensive grounding in the work of the UN Human Rights Council, its mechanisms, the Treaty Bodies, the wider UN human rights ‘pillar,’ the regional human rights systems, and the ways in which universal norms are translated into domestic improvements in the enjoyment of human rights. </w:t>
      </w:r>
    </w:p>
    <w:p w:rsidR="00000000" w:rsidDel="00000000" w:rsidP="00000000" w:rsidRDefault="00000000" w:rsidRPr="00000000" w14:paraId="0000000B">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C">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Responsibilities</w:t>
      </w:r>
    </w:p>
    <w:p w:rsidR="00000000" w:rsidDel="00000000" w:rsidP="00000000" w:rsidRDefault="00000000" w:rsidRPr="00000000" w14:paraId="0000000D">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E">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intern will support the work of URG analysts to implement various projects covering a wide range of institutional and thematic human rights issues, as set down by the URG Board of Trustees in the organisation’s two-year Global Strategic Plan.</w:t>
      </w:r>
    </w:p>
    <w:p w:rsidR="00000000" w:rsidDel="00000000" w:rsidP="00000000" w:rsidRDefault="00000000" w:rsidRPr="00000000" w14:paraId="0000000F">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Daily responsibilities may include: </w:t>
      </w:r>
    </w:p>
    <w:p w:rsidR="00000000" w:rsidDel="00000000" w:rsidP="00000000" w:rsidRDefault="00000000" w:rsidRPr="00000000" w14:paraId="00000011">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Desk research on institutional and thematic human rights issues at national, regional and international levels;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Interviewing relevant experts and policymakers;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Preparing initial drafts of policy reports and policy briefs;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Writing articles and blogs about human rights developments;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Organisation of policy dialogues, conferences and UN General Assembly side events with States, UN officials, academics and civil society organisations;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Assisting with communication and social media outreach;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Updating of URG’s website;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Brainstorming around key questions, challenges, opportunities and possible recommendations to national and international policymakers. </w:t>
      </w:r>
    </w:p>
    <w:p w:rsidR="00000000" w:rsidDel="00000000" w:rsidP="00000000" w:rsidRDefault="00000000" w:rsidRPr="00000000" w14:paraId="0000001A">
      <w:pPr>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B">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Qualifications and competences</w:t>
      </w:r>
    </w:p>
    <w:p w:rsidR="00000000" w:rsidDel="00000000" w:rsidP="00000000" w:rsidRDefault="00000000" w:rsidRPr="00000000" w14:paraId="0000001C">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Opens to 2Ls, 3Ls and LLMs. </w:t>
      </w:r>
    </w:p>
    <w:p w:rsidR="00000000" w:rsidDel="00000000" w:rsidP="00000000" w:rsidRDefault="00000000" w:rsidRPr="00000000" w14:paraId="0000001E">
      <w:pPr>
        <w:numPr>
          <w:ilvl w:val="0"/>
          <w:numId w:val="1"/>
        </w:numPr>
        <w:ind w:left="720" w:hanging="36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Applicants should have recently completed a university degree in a relevant field, such as human rights, international relations, international politics, or international law. Experience working on topics such as right to healthy environment, human rights and new technologies, democracy and human rights would be a plus.</w:t>
      </w:r>
    </w:p>
    <w:p w:rsidR="00000000" w:rsidDel="00000000" w:rsidP="00000000" w:rsidRDefault="00000000" w:rsidRPr="00000000" w14:paraId="0000001F">
      <w:pPr>
        <w:numPr>
          <w:ilvl w:val="0"/>
          <w:numId w:val="1"/>
        </w:numPr>
        <w:ind w:left="720" w:hanging="360"/>
        <w:jc w:val="both"/>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Applicants should have strong research and drafting skills; a keen interest in and knowledge of the international human rights system, including UN human rights institutions, mechanisms and policy; and good organisational, communicational and interpersonal skills. Applicants should also be self-motivated, dynamic, and show a demonstrable commitment to human rights and the United Nations system. </w:t>
      </w:r>
    </w:p>
    <w:p w:rsidR="00000000" w:rsidDel="00000000" w:rsidP="00000000" w:rsidRDefault="00000000" w:rsidRPr="00000000" w14:paraId="00000020">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1">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Terms </w:t>
      </w:r>
    </w:p>
    <w:p w:rsidR="00000000" w:rsidDel="00000000" w:rsidP="00000000" w:rsidRDefault="00000000" w:rsidRPr="00000000" w14:paraId="0000002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intern will be paid USD $15/ hour </w:t>
      </w:r>
    </w:p>
    <w:p w:rsidR="00000000" w:rsidDel="00000000" w:rsidP="00000000" w:rsidRDefault="00000000" w:rsidRPr="00000000" w14:paraId="00000024">
      <w:pPr>
        <w:numPr>
          <w:ilvl w:val="0"/>
          <w:numId w:val="2"/>
        </w:numPr>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intern will work for 10-15 hours / week </w:t>
      </w:r>
    </w:p>
    <w:p w:rsidR="00000000" w:rsidDel="00000000" w:rsidP="00000000" w:rsidRDefault="00000000" w:rsidRPr="00000000" w14:paraId="00000025">
      <w:pPr>
        <w:numPr>
          <w:ilvl w:val="0"/>
          <w:numId w:val="2"/>
        </w:numPr>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intern will report directly to URG</w:t>
      </w:r>
    </w:p>
    <w:p w:rsidR="00000000" w:rsidDel="00000000" w:rsidP="00000000" w:rsidRDefault="00000000" w:rsidRPr="00000000" w14:paraId="00000026">
      <w:pPr>
        <w:ind w:left="720" w:firstLine="0"/>
        <w:rPr>
          <w:rFonts w:ascii="Avenir" w:cs="Avenir" w:eastAsia="Avenir" w:hAnsi="Avenir"/>
          <w:b w:val="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40" w:left="1418"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3" style="position:absolute;width:595.3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595.3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595.3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37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D032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D032D"/>
    <w:rPr>
      <w:rFonts w:ascii="Lucida Grande" w:cs="Lucida Grande" w:hAnsi="Lucida Grande"/>
      <w:sz w:val="18"/>
      <w:szCs w:val="18"/>
    </w:rPr>
  </w:style>
  <w:style w:type="paragraph" w:styleId="Header">
    <w:name w:val="header"/>
    <w:basedOn w:val="Normal"/>
    <w:link w:val="HeaderChar"/>
    <w:uiPriority w:val="99"/>
    <w:unhideWhenUsed w:val="1"/>
    <w:rsid w:val="00B77F2D"/>
    <w:pPr>
      <w:tabs>
        <w:tab w:val="center" w:pos="4320"/>
        <w:tab w:val="right" w:pos="8640"/>
      </w:tabs>
    </w:pPr>
  </w:style>
  <w:style w:type="character" w:styleId="HeaderChar" w:customStyle="1">
    <w:name w:val="Header Char"/>
    <w:basedOn w:val="DefaultParagraphFont"/>
    <w:link w:val="Header"/>
    <w:uiPriority w:val="99"/>
    <w:rsid w:val="00B77F2D"/>
  </w:style>
  <w:style w:type="paragraph" w:styleId="Footer">
    <w:name w:val="footer"/>
    <w:basedOn w:val="Normal"/>
    <w:link w:val="FooterChar"/>
    <w:uiPriority w:val="99"/>
    <w:unhideWhenUsed w:val="1"/>
    <w:rsid w:val="00B77F2D"/>
    <w:pPr>
      <w:tabs>
        <w:tab w:val="center" w:pos="4320"/>
        <w:tab w:val="right" w:pos="8640"/>
      </w:tabs>
    </w:pPr>
  </w:style>
  <w:style w:type="character" w:styleId="FooterChar" w:customStyle="1">
    <w:name w:val="Footer Char"/>
    <w:basedOn w:val="DefaultParagraphFont"/>
    <w:link w:val="Footer"/>
    <w:uiPriority w:val="99"/>
    <w:rsid w:val="00B77F2D"/>
  </w:style>
  <w:style w:type="paragraph" w:styleId="ListParagraph">
    <w:name w:val="List Paragraph"/>
    <w:basedOn w:val="Normal"/>
    <w:uiPriority w:val="34"/>
    <w:qFormat w:val="1"/>
    <w:rsid w:val="004D371C"/>
    <w:pPr>
      <w:ind w:left="720"/>
      <w:contextualSpacing w:val="1"/>
    </w:pPr>
  </w:style>
  <w:style w:type="character" w:styleId="Hyperlink">
    <w:name w:val="Hyperlink"/>
    <w:basedOn w:val="DefaultParagraphFont"/>
    <w:uiPriority w:val="99"/>
    <w:unhideWhenUsed w:val="1"/>
    <w:rsid w:val="004D371C"/>
    <w:rPr>
      <w:color w:val="0000ff" w:themeColor="hyperlink"/>
      <w:u w:val="single"/>
    </w:rPr>
  </w:style>
  <w:style w:type="character" w:styleId="CommentReference">
    <w:name w:val="annotation reference"/>
    <w:basedOn w:val="DefaultParagraphFont"/>
    <w:uiPriority w:val="99"/>
    <w:semiHidden w:val="1"/>
    <w:unhideWhenUsed w:val="1"/>
    <w:rsid w:val="00B5500E"/>
    <w:rPr>
      <w:sz w:val="18"/>
      <w:szCs w:val="18"/>
    </w:rPr>
  </w:style>
  <w:style w:type="paragraph" w:styleId="CommentText">
    <w:name w:val="annotation text"/>
    <w:basedOn w:val="Normal"/>
    <w:link w:val="CommentTextChar"/>
    <w:uiPriority w:val="99"/>
    <w:semiHidden w:val="1"/>
    <w:unhideWhenUsed w:val="1"/>
    <w:rsid w:val="00B5500E"/>
  </w:style>
  <w:style w:type="character" w:styleId="CommentTextChar" w:customStyle="1">
    <w:name w:val="Comment Text Char"/>
    <w:basedOn w:val="DefaultParagraphFont"/>
    <w:link w:val="CommentText"/>
    <w:uiPriority w:val="99"/>
    <w:semiHidden w:val="1"/>
    <w:rsid w:val="00B5500E"/>
  </w:style>
  <w:style w:type="paragraph" w:styleId="CommentSubject">
    <w:name w:val="annotation subject"/>
    <w:basedOn w:val="CommentText"/>
    <w:next w:val="CommentText"/>
    <w:link w:val="CommentSubjectChar"/>
    <w:uiPriority w:val="99"/>
    <w:semiHidden w:val="1"/>
    <w:unhideWhenUsed w:val="1"/>
    <w:rsid w:val="00B5500E"/>
    <w:rPr>
      <w:b w:val="1"/>
      <w:bCs w:val="1"/>
      <w:sz w:val="20"/>
      <w:szCs w:val="20"/>
    </w:rPr>
  </w:style>
  <w:style w:type="character" w:styleId="CommentSubjectChar" w:customStyle="1">
    <w:name w:val="Comment Subject Char"/>
    <w:basedOn w:val="CommentTextChar"/>
    <w:link w:val="CommentSubject"/>
    <w:uiPriority w:val="99"/>
    <w:semiHidden w:val="1"/>
    <w:rsid w:val="00B5500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N4sNY8RNHMVOoBsP5/Fvo2ITA==">AMUW2mXtws5GKJfVLVWtRtMxNEC8WuCFdVCGrEYwX98YaAv2Yu1VkiJhv/mp1mbbSebl5rbU7eRabGoiJGqEDBVKjBQb3kfPa3wvLYaxZCs5CPjnmN9ot2s=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2022-09-26T16:18:00Z</dcterms:created>
  <dc:creator>Olivia  Bebe</dc:creator>
</cp:coreProperties>
</file>